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Child Care Assistance Programs: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FonDuLac Child Care Assistance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Melanie Hansen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218 878 2138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melaniehansen@fdlrez.com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Carlton County Assistance: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Child Care Resource and Referral Network of Minnesota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1-888-291-9811</w:t>
      </w:r>
    </w:p>
    <w:p w:rsidR="00000000" w:rsidDel="00000000" w:rsidP="00000000" w:rsidRDefault="00000000" w:rsidRPr="00000000" w14:paraId="0000000D">
      <w:pPr>
        <w:rPr>
          <w:color w:val="301810"/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Paying for Child Care - Parent Aware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after="160" w:before="300" w:line="335.99999999999994" w:lineRule="auto"/>
        <w:rPr>
          <w:color w:val="000000"/>
          <w:sz w:val="24"/>
          <w:szCs w:val="24"/>
        </w:rPr>
      </w:pPr>
      <w:bookmarkStart w:colFirst="0" w:colLast="0" w:name="_d2mbtwth1n7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Financial Aid Programs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Care Assistance Program (CCAP)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Who</w:t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Families may be eligible to receive CCAP benefits if: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They have a low income. This includes families currently or recently in the Minnesota Family Investment Program (MFIP) and those who have never received cash assistance.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They have children ages 12 and younger or children with special needs who are ages 14 and younger that need child care.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They need help paying for child care to work, look for work, or attend school or training.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What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This program pays a portion of families’ child care costs to the family’s child care provider. Families must use a legal provider. There may be a waiting list for assistance in some counties for families that haven’t recently received cash assistance.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How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You can apply for child care assistance at your 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tribal or county human services office</w:t>
        </w:r>
      </w:hyperlink>
      <w:r w:rsidDel="00000000" w:rsidR="00000000" w:rsidRPr="00000000">
        <w:rPr>
          <w:sz w:val="24"/>
          <w:szCs w:val="24"/>
          <w:rtl w:val="0"/>
        </w:rPr>
        <w:t xml:space="preserve">. Once you apply for CCAP, a child care worker will determine your eligibility and help you understand the program.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more information about the Child Care Assistance Program, visit the 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Minnesota Department of Human Services</w:t>
        </w:r>
      </w:hyperlink>
      <w:r w:rsidDel="00000000" w:rsidR="00000000" w:rsidRPr="00000000">
        <w:rPr>
          <w:sz w:val="24"/>
          <w:szCs w:val="24"/>
          <w:rtl w:val="0"/>
        </w:rPr>
        <w:t xml:space="preserve"> website.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b5b5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n.gov/dhs/people-we-serve/children-and-families/economic-assistance/child-care/" TargetMode="External"/><Relationship Id="rId5" Type="http://schemas.openxmlformats.org/officeDocument/2006/relationships/styles" Target="styles.xml"/><Relationship Id="rId6" Type="http://schemas.openxmlformats.org/officeDocument/2006/relationships/hyperlink" Target="mailto:melaniehansen@fdlrez.com" TargetMode="External"/><Relationship Id="rId7" Type="http://schemas.openxmlformats.org/officeDocument/2006/relationships/hyperlink" Target="https://www.parentaware.org/learn/paying-for-child-care/" TargetMode="External"/><Relationship Id="rId8" Type="http://schemas.openxmlformats.org/officeDocument/2006/relationships/hyperlink" Target="https://edocs.dhs.state.mn.us/lfserver/Public/DHS-0005-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